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jc w:val="center"/>
        <w:rPr>
          <w:rFonts w:hint="default" w:ascii="Times New Roman" w:hAnsi="Times New Roman" w:eastAsia="方正小标宋简体" w:cs="Times New Roman"/>
          <w:b w:val="0"/>
          <w:i w:val="0"/>
          <w:caps w:val="0"/>
          <w:color w:val="auto"/>
          <w:spacing w:val="0"/>
          <w:sz w:val="44"/>
          <w:szCs w:val="4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jc w:val="center"/>
        <w:rPr>
          <w:rFonts w:hint="default" w:ascii="Times New Roman" w:hAnsi="Times New Roman" w:eastAsia="方正小标宋简体" w:cs="Times New Roman"/>
          <w:b w:val="0"/>
          <w:i w:val="0"/>
          <w:caps w:val="0"/>
          <w:color w:val="auto"/>
          <w:spacing w:val="0"/>
          <w:sz w:val="44"/>
          <w:szCs w:val="44"/>
          <w:shd w:val="clear" w:color="auto" w:fill="FFFFFF"/>
        </w:rPr>
      </w:pPr>
    </w:p>
    <w:p>
      <w:pPr>
        <w:rPr>
          <w:rFonts w:hint="default" w:ascii="Times New Roman" w:hAnsi="Times New Roman" w:eastAsia="方正小标宋简体" w:cs="Times New Roman"/>
          <w:b w:val="0"/>
          <w:i w:val="0"/>
          <w:caps w:val="0"/>
          <w:color w:val="auto"/>
          <w:spacing w:val="0"/>
          <w:sz w:val="44"/>
          <w:szCs w:val="44"/>
          <w:shd w:val="clear" w:color="auto" w:fill="FFFFFF"/>
        </w:rPr>
      </w:pPr>
    </w:p>
    <w:p>
      <w:pPr>
        <w:pStyle w:val="2"/>
        <w:rPr>
          <w:rFonts w:hint="default" w:ascii="Times New Roman" w:hAnsi="Times New Roman" w:eastAsia="方正小标宋简体" w:cs="Times New Roman"/>
          <w:b w:val="0"/>
          <w:i w:val="0"/>
          <w:caps w:val="0"/>
          <w:color w:val="auto"/>
          <w:spacing w:val="0"/>
          <w:sz w:val="44"/>
          <w:szCs w:val="44"/>
          <w:shd w:val="clear" w:color="auto" w:fill="FFFFFF"/>
        </w:rPr>
      </w:pPr>
    </w:p>
    <w:p>
      <w:pPr>
        <w:pStyle w:val="2"/>
        <w:rPr>
          <w:rFonts w:hint="default" w:ascii="Times New Roman" w:hAnsi="Times New Roman" w:eastAsia="方正小标宋简体" w:cs="Times New Roman"/>
          <w:b w:val="0"/>
          <w:i w:val="0"/>
          <w:caps w:val="0"/>
          <w:color w:val="auto"/>
          <w:spacing w:val="0"/>
          <w:sz w:val="44"/>
          <w:szCs w:val="44"/>
          <w:shd w:val="clear" w:color="auto" w:fill="FFFFFF"/>
        </w:rPr>
      </w:pPr>
    </w:p>
    <w:p>
      <w:pPr>
        <w:pStyle w:val="2"/>
        <w:rPr>
          <w:rFonts w:hint="default" w:ascii="Times New Roman" w:hAnsi="Times New Roman" w:eastAsia="方正小标宋简体" w:cs="Times New Roman"/>
          <w:b w:val="0"/>
          <w:i w:val="0"/>
          <w:caps w:val="0"/>
          <w:color w:val="auto"/>
          <w:spacing w:val="0"/>
          <w:sz w:val="44"/>
          <w:szCs w:val="4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jc w:val="center"/>
        <w:rPr>
          <w:rFonts w:hint="default" w:ascii="Times New Roman" w:hAnsi="Times New Roman" w:eastAsia="方正小标宋简体" w:cs="Times New Roman"/>
          <w:b w:val="0"/>
          <w:i w:val="0"/>
          <w:caps w:val="0"/>
          <w:color w:val="auto"/>
          <w:spacing w:val="0"/>
          <w:sz w:val="44"/>
          <w:szCs w:val="44"/>
          <w:shd w:val="clear" w:color="auto" w:fill="FFFFFF"/>
          <w:lang w:eastAsia="zh-CN"/>
        </w:rPr>
      </w:pPr>
      <w:r>
        <w:rPr>
          <w:rFonts w:hint="default" w:ascii="Times New Roman" w:hAnsi="Times New Roman" w:eastAsia="方正小标宋简体" w:cs="Times New Roman"/>
          <w:b w:val="0"/>
          <w:i w:val="0"/>
          <w:caps w:val="0"/>
          <w:color w:val="auto"/>
          <w:spacing w:val="0"/>
          <w:sz w:val="44"/>
          <w:szCs w:val="44"/>
          <w:shd w:val="clear" w:color="auto" w:fill="FFFFFF"/>
        </w:rPr>
        <w:t>关于印发</w:t>
      </w:r>
      <w:r>
        <w:rPr>
          <w:rFonts w:hint="default" w:ascii="Times New Roman" w:hAnsi="Times New Roman" w:eastAsia="方正小标宋简体" w:cs="Times New Roman"/>
          <w:b w:val="0"/>
          <w:i w:val="0"/>
          <w:caps w:val="0"/>
          <w:color w:val="auto"/>
          <w:spacing w:val="0"/>
          <w:sz w:val="44"/>
          <w:szCs w:val="44"/>
          <w:shd w:val="clear" w:color="auto" w:fill="FFFFFF"/>
          <w:lang w:eastAsia="zh-CN"/>
        </w:rPr>
        <w:t>《六安</w:t>
      </w:r>
      <w:r>
        <w:rPr>
          <w:rFonts w:hint="default" w:ascii="Times New Roman" w:hAnsi="Times New Roman" w:eastAsia="方正小标宋简体" w:cs="Times New Roman"/>
          <w:b w:val="0"/>
          <w:i w:val="0"/>
          <w:caps w:val="0"/>
          <w:color w:val="auto"/>
          <w:spacing w:val="0"/>
          <w:sz w:val="44"/>
          <w:szCs w:val="44"/>
          <w:shd w:val="clear" w:color="auto" w:fill="FFFFFF"/>
        </w:rPr>
        <w:t>市2023年</w:t>
      </w:r>
      <w:r>
        <w:rPr>
          <w:rFonts w:hint="default" w:ascii="Times New Roman" w:hAnsi="Times New Roman" w:eastAsia="方正小标宋简体" w:cs="Times New Roman"/>
          <w:b w:val="0"/>
          <w:i w:val="0"/>
          <w:caps w:val="0"/>
          <w:color w:val="auto"/>
          <w:spacing w:val="0"/>
          <w:sz w:val="44"/>
          <w:szCs w:val="44"/>
          <w:shd w:val="clear" w:color="auto" w:fill="FFFFFF"/>
          <w:lang w:eastAsia="zh-CN"/>
        </w:rPr>
        <w:t>度工业领域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jc w:val="center"/>
        <w:rPr>
          <w:rFonts w:hint="default" w:ascii="Times New Roman" w:hAnsi="Times New Roman" w:eastAsia="方正小标宋简体" w:cs="Times New Roman"/>
          <w:b w:val="0"/>
          <w:i w:val="0"/>
          <w:caps w:val="0"/>
          <w:color w:val="auto"/>
          <w:spacing w:val="0"/>
          <w:sz w:val="44"/>
          <w:szCs w:val="44"/>
        </w:rPr>
      </w:pPr>
      <w:r>
        <w:rPr>
          <w:rFonts w:hint="default" w:ascii="Times New Roman" w:hAnsi="Times New Roman" w:eastAsia="方正小标宋简体" w:cs="Times New Roman"/>
          <w:b w:val="0"/>
          <w:i w:val="0"/>
          <w:caps w:val="0"/>
          <w:color w:val="auto"/>
          <w:spacing w:val="0"/>
          <w:sz w:val="44"/>
          <w:szCs w:val="44"/>
          <w:shd w:val="clear" w:color="auto" w:fill="FFFFFF"/>
          <w:lang w:eastAsia="zh-CN"/>
        </w:rPr>
        <w:t>碳达峰</w:t>
      </w:r>
      <w:r>
        <w:rPr>
          <w:rFonts w:hint="default" w:ascii="Times New Roman" w:hAnsi="Times New Roman" w:eastAsia="方正小标宋简体" w:cs="Times New Roman"/>
          <w:b w:val="0"/>
          <w:i w:val="0"/>
          <w:caps w:val="0"/>
          <w:color w:val="auto"/>
          <w:spacing w:val="0"/>
          <w:sz w:val="44"/>
          <w:szCs w:val="44"/>
          <w:shd w:val="clear" w:color="auto" w:fill="FFFFFF"/>
        </w:rPr>
        <w:t>工作要点</w:t>
      </w:r>
      <w:r>
        <w:rPr>
          <w:rFonts w:hint="default" w:ascii="Times New Roman" w:hAnsi="Times New Roman" w:eastAsia="方正小标宋简体" w:cs="Times New Roman"/>
          <w:b w:val="0"/>
          <w:i w:val="0"/>
          <w:caps w:val="0"/>
          <w:color w:val="auto"/>
          <w:spacing w:val="0"/>
          <w:sz w:val="44"/>
          <w:szCs w:val="44"/>
          <w:shd w:val="clear" w:color="auto" w:fill="FFFFFF"/>
          <w:lang w:eastAsia="zh-CN"/>
        </w:rPr>
        <w:t>》</w:t>
      </w:r>
      <w:r>
        <w:rPr>
          <w:rFonts w:hint="default" w:ascii="Times New Roman" w:hAnsi="Times New Roman" w:eastAsia="方正小标宋简体" w:cs="Times New Roman"/>
          <w:b w:val="0"/>
          <w:i w:val="0"/>
          <w:caps w:val="0"/>
          <w:color w:val="auto"/>
          <w:spacing w:val="0"/>
          <w:sz w:val="44"/>
          <w:szCs w:val="44"/>
          <w:shd w:val="clear" w:color="auto" w:fill="FFFFFF"/>
        </w:rPr>
        <w:t>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center"/>
        <w:rPr>
          <w:rFonts w:hint="default" w:ascii="Times New Roman" w:hAnsi="Times New Roman" w:eastAsia="方正小标宋简体" w:cs="Times New Roman"/>
          <w:i w:val="0"/>
          <w:caps w:val="0"/>
          <w:color w:val="auto"/>
          <w:spacing w:val="0"/>
          <w:sz w:val="21"/>
          <w:szCs w:val="21"/>
        </w:rPr>
      </w:pP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fldChar w:fldCharType="begin"/>
      </w: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instrText xml:space="preserve"> HYPERLINK "javascript:void(0)" \o "分享到微信" </w:instrText>
      </w: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fldChar w:fldCharType="separate"/>
      </w: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fldChar w:fldCharType="end"/>
      </w: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fldChar w:fldCharType="begin"/>
      </w: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instrText xml:space="preserve"> HYPERLINK "javascript:void(0)" \o "分享到新浪微博" </w:instrText>
      </w: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fldChar w:fldCharType="separate"/>
      </w: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fldChar w:fldCharType="end"/>
      </w: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fldChar w:fldCharType="begin"/>
      </w: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instrText xml:space="preserve"> HYPERLINK "javascript:void(0)" \o "分享到QQ空间" </w:instrText>
      </w: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fldChar w:fldCharType="separate"/>
      </w:r>
      <w:r>
        <w:rPr>
          <w:rFonts w:hint="default" w:ascii="Times New Roman" w:hAnsi="Times New Roman" w:eastAsia="方正小标宋简体" w:cs="Times New Roman"/>
          <w:i w:val="0"/>
          <w:caps w:val="0"/>
          <w:color w:val="auto"/>
          <w:spacing w:val="0"/>
          <w:kern w:val="0"/>
          <w:sz w:val="21"/>
          <w:szCs w:val="21"/>
          <w:u w:val="none"/>
          <w:shd w:val="clear" w:color="auto"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rPr>
          <w:rFonts w:hint="default" w:ascii="Times New Roman" w:hAnsi="Times New Roman" w:cs="Times New Roman"/>
          <w:color w:val="auto"/>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各县区经济和信息化主管部门：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jc w:val="both"/>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现将《六安市2023年度工业领域碳达峰工作要点》印发给你们，请结合实际，认真贯彻落实，确保完成年度主要目标</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及</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rPr>
          <w:rFonts w:hint="default" w:ascii="Times New Roman" w:hAnsi="Times New Roman" w:eastAsia="微软雅黑" w:cs="Times New Roman"/>
          <w:i w:val="0"/>
          <w:caps w:val="0"/>
          <w:color w:val="auto"/>
          <w:spacing w:val="0"/>
          <w:kern w:val="0"/>
          <w:sz w:val="32"/>
          <w:szCs w:val="32"/>
          <w:shd w:val="clear" w:color="auto" w:fill="FFFFFF"/>
          <w:lang w:val="en-US" w:eastAsia="zh-CN" w:bidi="ar"/>
        </w:rPr>
      </w:pPr>
      <w:r>
        <w:rPr>
          <w:rFonts w:hint="default" w:ascii="Times New Roman" w:hAnsi="Times New Roman" w:eastAsia="微软雅黑" w:cs="Times New Roman"/>
          <w:i w:val="0"/>
          <w:caps w:val="0"/>
          <w:color w:val="auto"/>
          <w:spacing w:val="0"/>
          <w:kern w:val="0"/>
          <w:sz w:val="32"/>
          <w:szCs w:val="32"/>
          <w:shd w:val="clear" w:color="auto" w:fill="FFFFFF"/>
          <w:lang w:val="en-US" w:eastAsia="zh-CN" w:bidi="ar"/>
        </w:rPr>
        <w:t> </w:t>
      </w:r>
    </w:p>
    <w:p>
      <w:pPr>
        <w:pStyle w:val="2"/>
        <w:keepNext w:val="0"/>
        <w:keepLines w:val="0"/>
        <w:pageBreakBefore w:val="0"/>
        <w:kinsoku/>
        <w:wordWrap/>
        <w:overflowPunct/>
        <w:topLinePunct w:val="0"/>
        <w:autoSpaceDE/>
        <w:autoSpaceDN/>
        <w:bidi w:val="0"/>
        <w:adjustRightInd/>
        <w:snapToGrid/>
        <w:ind w:left="0" w:leftChars="0"/>
        <w:rPr>
          <w:rFonts w:hint="default" w:ascii="Times New Roman" w:hAnsi="Times New Roman" w:eastAsia="微软雅黑"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3840" w:firstLineChars="1200"/>
        <w:jc w:val="both"/>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bookmarkStart w:id="0" w:name="_GoBack"/>
      <w:bookmarkEnd w:id="0"/>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六安市经济和信息化局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jc w:val="cente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 xml:space="preserve">             2023年3月</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28</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jc w:val="both"/>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jc w:val="both"/>
        <w:rPr>
          <w:rFonts w:hint="default" w:ascii="Times New Roman" w:hAnsi="Times New Roman" w:eastAsia="微软雅黑" w:cs="Times New Roman"/>
          <w:i w:val="0"/>
          <w:caps w:val="0"/>
          <w:color w:val="auto"/>
          <w:spacing w:val="0"/>
          <w:sz w:val="21"/>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color w:val="auto"/>
        </w:rPr>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br w:type="page"/>
      </w:r>
      <w:r>
        <w:rPr>
          <w:rFonts w:hint="default" w:ascii="Times New Roman" w:hAnsi="Times New Roman" w:eastAsia="方正小标宋简体" w:cs="Times New Roman"/>
          <w:b w:val="0"/>
          <w:i w:val="0"/>
          <w:caps w:val="0"/>
          <w:color w:val="auto"/>
          <w:spacing w:val="0"/>
          <w:sz w:val="44"/>
          <w:szCs w:val="44"/>
          <w:shd w:val="clear" w:color="auto" w:fill="FFFFFF"/>
        </w:rPr>
        <w:t>六安市2023年度工业领域碳达峰工作要点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jc w:val="both"/>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jc w:val="both"/>
        <w:textAlignment w:val="auto"/>
        <w:rPr>
          <w:rFonts w:hint="default" w:ascii="Times New Roman" w:hAnsi="Times New Roman" w:cs="Times New Roman"/>
          <w:color w:val="auto"/>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一、总体思路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以习近平新时代中国特色社会主义思想为指导，全面贯彻落实党的二十大精神，深入践行习近平生态文明思想，按照省委、省政府和市委、市政府部署要求，立足新发展阶段，完整、准确、全面贯彻新发展理念，以碳达峰、碳中和目标为引领，统筹制造业绿色低碳转型和高质量发展，大力推动重点领域减污降碳协同增效，深入推进绿色制造</w:t>
      </w:r>
      <w:r>
        <w:rPr>
          <w:rFonts w:hint="default" w:ascii="Times New Roman" w:hAnsi="Times New Roman" w:eastAsia="仿宋_GB2312" w:cs="Times New Roman"/>
          <w:i w:val="0"/>
          <w:caps w:val="0"/>
          <w:color w:val="auto"/>
          <w:spacing w:val="0"/>
          <w:sz w:val="32"/>
          <w:szCs w:val="32"/>
          <w:shd w:val="clear" w:color="auto" w:fill="FFFFFF"/>
          <w:lang w:eastAsia="zh-CN"/>
        </w:rPr>
        <w:t>工程</w:t>
      </w:r>
      <w:r>
        <w:rPr>
          <w:rFonts w:hint="default" w:ascii="Times New Roman" w:hAnsi="Times New Roman" w:eastAsia="仿宋_GB2312" w:cs="Times New Roman"/>
          <w:i w:val="0"/>
          <w:caps w:val="0"/>
          <w:color w:val="auto"/>
          <w:spacing w:val="0"/>
          <w:sz w:val="32"/>
          <w:szCs w:val="32"/>
          <w:shd w:val="clear" w:color="auto" w:fill="FFFFFF"/>
        </w:rPr>
        <w:t>，提升绿色低碳先进技术产品供给能力，稳步提高工业资源综合利用效率，加快推进工业污染防治力度，以数字化转型推动制造业高端化智能化绿色化发展</w:t>
      </w:r>
      <w:r>
        <w:rPr>
          <w:rFonts w:hint="default" w:ascii="Times New Roman" w:hAnsi="Times New Roman" w:eastAsia="仿宋_GB2312" w:cs="Times New Roman"/>
          <w:i w:val="0"/>
          <w:caps w:val="0"/>
          <w:color w:val="auto"/>
          <w:spacing w:val="0"/>
          <w:sz w:val="32"/>
          <w:szCs w:val="32"/>
          <w:shd w:val="clear" w:color="auto" w:fill="FFFFFF"/>
          <w:lang w:eastAsia="zh-CN"/>
        </w:rPr>
        <w:t>，着</w:t>
      </w:r>
      <w:r>
        <w:rPr>
          <w:rFonts w:hint="default" w:ascii="Times New Roman" w:hAnsi="Times New Roman" w:eastAsia="仿宋_GB2312" w:cs="Times New Roman"/>
          <w:i w:val="0"/>
          <w:caps w:val="0"/>
          <w:color w:val="auto"/>
          <w:spacing w:val="0"/>
          <w:sz w:val="32"/>
          <w:szCs w:val="32"/>
          <w:shd w:val="clear" w:color="auto" w:fill="FFFFFF"/>
        </w:rPr>
        <w:t>力构建绿色低碳循环的现代化工业体系。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jc w:val="both"/>
        <w:rPr>
          <w:rFonts w:hint="default" w:ascii="Times New Roman" w:hAnsi="Times New Roman" w:cs="Times New Roman"/>
          <w:color w:val="auto"/>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二、主要目标</w:t>
      </w:r>
    </w:p>
    <w:p>
      <w:pPr>
        <w:pStyle w:val="12"/>
        <w:keepNext w:val="0"/>
        <w:keepLines w:val="0"/>
        <w:pageBreakBefore w:val="0"/>
        <w:kinsoku/>
        <w:wordWrap/>
        <w:overflowPunct/>
        <w:topLinePunct w:val="0"/>
        <w:autoSpaceDE/>
        <w:autoSpaceDN/>
        <w:bidi w:val="0"/>
        <w:adjustRightInd/>
        <w:snapToGrid/>
        <w:spacing w:line="240" w:lineRule="auto"/>
        <w:ind w:left="0" w:leftChars="0" w:firstLine="640" w:firstLineChars="200"/>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cs="Times New Roman"/>
          <w:color w:val="auto"/>
          <w:sz w:val="32"/>
          <w:szCs w:val="32"/>
          <w:lang w:val="en-US" w:bidi="zh-CN"/>
        </w:rPr>
        <w:t>2023年，</w:t>
      </w:r>
      <w:r>
        <w:rPr>
          <w:rFonts w:hint="default" w:ascii="Times New Roman" w:hAnsi="Times New Roman" w:cs="Times New Roman"/>
          <w:color w:val="auto"/>
          <w:sz w:val="32"/>
          <w:szCs w:val="32"/>
          <w:lang w:val="zh-CN" w:bidi="zh-CN"/>
        </w:rPr>
        <w:t>全市工业产业结构与用能结构优化取得积极进展，</w:t>
      </w:r>
      <w:r>
        <w:rPr>
          <w:rFonts w:hint="default" w:ascii="Times New Roman" w:hAnsi="Times New Roman" w:cs="Times New Roman"/>
          <w:color w:val="auto"/>
          <w:sz w:val="32"/>
          <w:lang w:val="zh-CN" w:bidi="zh-CN"/>
        </w:rPr>
        <w:t>重点行业能源资源利用效率明显提升，</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规上工业单位增加值能耗下降</w:t>
      </w:r>
      <w:r>
        <w:rPr>
          <w:rFonts w:hint="default" w:ascii="Times New Roman" w:hAnsi="Times New Roman" w:eastAsia="微软雅黑" w:cs="Times New Roman"/>
          <w:i w:val="0"/>
          <w:caps w:val="0"/>
          <w:color w:val="auto"/>
          <w:spacing w:val="0"/>
          <w:kern w:val="0"/>
          <w:sz w:val="32"/>
          <w:szCs w:val="32"/>
          <w:shd w:val="clear" w:color="auto" w:fill="FFFFFF"/>
          <w:lang w:val="en-US" w:eastAsia="zh-CN" w:bidi="ar"/>
        </w:rPr>
        <w:t>3.43%</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，单位工业增加值二氧化碳排放降低完成省下达目标</w:t>
      </w:r>
      <w:r>
        <w:rPr>
          <w:rFonts w:hint="default" w:ascii="Times New Roman" w:hAnsi="Times New Roman" w:cs="Times New Roman"/>
          <w:i w:val="0"/>
          <w:caps w:val="0"/>
          <w:color w:val="auto"/>
          <w:spacing w:val="0"/>
          <w:kern w:val="0"/>
          <w:sz w:val="32"/>
          <w:szCs w:val="32"/>
          <w:shd w:val="clear" w:color="auto" w:fill="FFFFFF"/>
          <w:lang w:val="en-US" w:eastAsia="zh-CN" w:bidi="ar"/>
        </w:rPr>
        <w:t>，为工业领域碳达峰、碳中和奠定基础。</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jc w:val="both"/>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重点工作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i w:val="0"/>
          <w:caps w:val="0"/>
          <w:color w:val="auto"/>
          <w:spacing w:val="0"/>
          <w:kern w:val="0"/>
          <w:sz w:val="32"/>
          <w:szCs w:val="32"/>
          <w:shd w:val="clear" w:color="auto" w:fill="FFFFFF"/>
          <w:lang w:val="en-US" w:eastAsia="zh-CN" w:bidi="ar"/>
        </w:rPr>
        <w:t>（一）锻长补短，优化提升产业结构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firstLineChars="200"/>
        <w:jc w:val="both"/>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1.推动产业结构优化升级。</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参与新能源和节能环保产业“双招双引”工作，摸排一批节能环保重点企业和重点项目，做好定期调度和跟踪服务，积极协调解决项目推进和企业发展中存在的问题。落实省工业领域节能环保“五个一百”提升行动方案，编制发布市级推荐应用导向目录，开展供需对接活动，促进新产品、新技术、新装备、新材料应用落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2.依法依规淘汰落后产能。</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按照国家、省、市有关政策要求，坚持淘汰落后产能与化解产能过剩矛盾相结合、与企业转型升级相结合、与企业节能减排相结合，严格落实钢铁、水泥熟料、平板玻璃等行业产能置换政策，严禁违法违规新增产能。加强重点行业产能过剩分析预警和窗口指导，加快化解过剩产能。利用综合标准，严格常态化执法，持续依法依规淘汰落后产能，为新兴产业发展腾出空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firstLineChars="200"/>
        <w:jc w:val="both"/>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3.推动制造业绿色化改造。</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坚持数字化引领和绿色化协同，以数字化转型推动制造业高端化智能化绿色化发展。对照重点领域能效标杆或行业领先水平，实施一批绿色化改造示范项目，定期摸排调度我市规上企业技改项目库，协调解决绿色化改造项目推进和企业发展中存在的问题，实施不少于40个绿色化改造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楷体_GB2312" w:cs="Times New Roman"/>
          <w:b/>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i w:val="0"/>
          <w:caps w:val="0"/>
          <w:color w:val="auto"/>
          <w:spacing w:val="0"/>
          <w:kern w:val="0"/>
          <w:sz w:val="32"/>
          <w:szCs w:val="32"/>
          <w:shd w:val="clear" w:color="auto" w:fill="FFFFFF"/>
          <w:lang w:val="en-US" w:eastAsia="zh-CN" w:bidi="ar"/>
        </w:rPr>
        <w:t>（二）清洁用能，深入推进节能降碳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微软雅黑" w:cs="Times New Roman"/>
          <w:b/>
          <w:i w:val="0"/>
          <w:caps w:val="0"/>
          <w:color w:val="auto"/>
          <w:spacing w:val="0"/>
          <w:kern w:val="0"/>
          <w:sz w:val="32"/>
          <w:szCs w:val="32"/>
          <w:shd w:val="clear" w:color="auto" w:fill="FFFFFF"/>
          <w:lang w:val="en-US" w:eastAsia="zh-CN" w:bidi="ar"/>
        </w:rPr>
        <w:t>4.推进</w:t>
      </w:r>
      <w:r>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t>重点领域能效提升。</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聚焦钢铁、建材、装备制造、电子信息、食品健康等行业，鼓励引导企业对标能耗限额标准先进值、能效标杆水平和国际先进水平，开展生产工艺和技术装备节能改造，降低单位产品综合能耗。加强重点领域能效水平摸底调查</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制定出台《六安市工业能效提升计划》，组织实施重点举措</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推动能效低于基准水平的项目加快完成改造升级。培育重点用能企业能效“领跑者”，力争实现我市能效领跑企业零突破。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5.推动终端用能电气化。</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加快提升工业电气化水平，稳步推动“以电代煤”“以电代油”，在钢铁、铸造、玻璃、陶瓷等行业推广电炉炼钢、电锅(窑)炉、电加热等技术，开展高温热泵、大功率电热储能锅炉等电能替代，扩大电气化终端用能设备使用比例。加强工业领域电力需求侧管理，开展工业领域电力需求侧管理示范企业和园区创建，引导企业实施电力需求侧响应，做好电力电量节约，提高电能利用效率和智能用电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6.提升重点设备能效水平。</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推广一批节能先进技术装备和产品，强化生产、销售、使用、报废全链条监督管理，确保能效标准和节能要求全面落实。落实变压器、电机等能效提升计划，推动工业窑炉、锅炉、空压机、风机、泵等重点用能设备节能改造和运行控制优化。鼓励开展设备能效水平和运行维护情况评估，加快落后低效设备淘汰，重点推广稀土永磁无铁芯电机、特大功率高压变频变压器、三角形立体卷铁芯结构变压器、可控热管式节能热处理炉、变频无极变速风机、磁悬浮离心风机等节能高效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cs="Times New Roman"/>
          <w:color w:val="auto"/>
        </w:rPr>
      </w:pPr>
      <w:r>
        <w:rPr>
          <w:rFonts w:hint="default" w:ascii="Times New Roman" w:hAnsi="Times New Roman" w:eastAsia="微软雅黑" w:cs="Times New Roman"/>
          <w:b/>
          <w:i w:val="0"/>
          <w:caps w:val="0"/>
          <w:color w:val="auto"/>
          <w:spacing w:val="0"/>
          <w:kern w:val="0"/>
          <w:sz w:val="32"/>
          <w:szCs w:val="32"/>
          <w:shd w:val="clear" w:color="auto" w:fill="FFFFFF"/>
          <w:lang w:val="en-US" w:eastAsia="zh-CN" w:bidi="ar"/>
        </w:rPr>
        <w:t>7.</w:t>
      </w:r>
      <w:r>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t>强化</w:t>
      </w:r>
      <w:r>
        <w:rPr>
          <w:rFonts w:hint="eastAsia" w:ascii="Times New Roman" w:hAnsi="Times New Roman" w:eastAsia="仿宋_GB2312" w:cs="Times New Roman"/>
          <w:b/>
          <w:i w:val="0"/>
          <w:caps w:val="0"/>
          <w:color w:val="auto"/>
          <w:spacing w:val="0"/>
          <w:kern w:val="0"/>
          <w:sz w:val="32"/>
          <w:szCs w:val="32"/>
          <w:shd w:val="clear" w:color="auto" w:fill="FFFFFF"/>
          <w:lang w:val="en-US" w:eastAsia="zh-CN" w:bidi="ar"/>
        </w:rPr>
        <w:t>工业</w:t>
      </w:r>
      <w:r>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t>用能监督管理。</w:t>
      </w:r>
      <w:r>
        <w:rPr>
          <w:rFonts w:hint="default" w:ascii="Times New Roman" w:hAnsi="Times New Roman" w:eastAsia="仿宋_GB2312" w:cs="Times New Roman"/>
          <w:b w:val="0"/>
          <w:bCs/>
          <w:i w:val="0"/>
          <w:caps w:val="0"/>
          <w:color w:val="auto"/>
          <w:spacing w:val="0"/>
          <w:kern w:val="0"/>
          <w:sz w:val="32"/>
          <w:szCs w:val="32"/>
          <w:shd w:val="clear" w:color="auto" w:fill="FFFFFF"/>
          <w:lang w:val="en" w:eastAsia="zh-CN" w:bidi="ar"/>
        </w:rPr>
        <w:t>制定</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工</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业节能监察工作计划，明确节能诊断意向服务商。开展重点用能企业公益性节能诊断服务，为年综合能耗5000吨标煤以上重点用能企业及5000吨标煤以下节能降碳意向企业提供免费诊断服务，帮助企业</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挖掘</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节能潜力，</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一企一策出具节能诊断报告。</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提供节能诊断、融资、改造和合同能源管理等</w:t>
      </w:r>
      <w:r>
        <w:rPr>
          <w:rFonts w:hint="default" w:ascii="Times New Roman" w:hAnsi="Times New Roman" w:eastAsia="微软雅黑"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一站式</w:t>
      </w:r>
      <w:r>
        <w:rPr>
          <w:rFonts w:hint="default" w:ascii="Times New Roman" w:hAnsi="Times New Roman" w:eastAsia="微软雅黑"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综合能源服务，促进企业节能降本增效。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微软雅黑" w:cs="Times New Roman"/>
          <w:b/>
          <w:i w:val="0"/>
          <w:caps w:val="0"/>
          <w:color w:val="auto"/>
          <w:spacing w:val="0"/>
          <w:kern w:val="0"/>
          <w:sz w:val="32"/>
          <w:szCs w:val="32"/>
          <w:shd w:val="clear" w:color="auto" w:fill="FFFFFF"/>
          <w:lang w:val="en-US" w:eastAsia="zh-CN" w:bidi="ar"/>
        </w:rPr>
        <w:t>8.</w:t>
      </w:r>
      <w:r>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t>引导</w:t>
      </w:r>
      <w:r>
        <w:rPr>
          <w:rFonts w:hint="eastAsia" w:ascii="Times New Roman" w:hAnsi="Times New Roman" w:eastAsia="仿宋_GB2312" w:cs="Times New Roman"/>
          <w:b/>
          <w:i w:val="0"/>
          <w:caps w:val="0"/>
          <w:color w:val="auto"/>
          <w:spacing w:val="0"/>
          <w:kern w:val="0"/>
          <w:sz w:val="32"/>
          <w:szCs w:val="32"/>
          <w:shd w:val="clear" w:color="auto" w:fill="FFFFFF"/>
          <w:lang w:val="en-US" w:eastAsia="zh-CN" w:bidi="ar"/>
        </w:rPr>
        <w:t>企业建设能源制度</w:t>
      </w:r>
      <w:r>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积极组织企业开展节能讲坛、能源管理培训和节能环保“四新”推介活动</w:t>
      </w:r>
      <w:r>
        <w:rPr>
          <w:rFonts w:hint="eastAsia" w:ascii="Times New Roman" w:hAnsi="Times New Roman" w:eastAsia="仿宋_GB2312" w:cs="Times New Roman"/>
          <w:b w:val="0"/>
          <w:bCs/>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推动重点用能企业制定实施节能计划，建立节能目标责任制，落实能源管理岗位设立情况备案制度，鼓励企业开展能源管理体系建设和节能自愿承诺，落实能源消费统计和能源利用状况报告制度，按照自愿原则发布能源利用状况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楷体_GB2312" w:cs="Times New Roman"/>
          <w:b/>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i w:val="0"/>
          <w:caps w:val="0"/>
          <w:color w:val="auto"/>
          <w:spacing w:val="0"/>
          <w:kern w:val="0"/>
          <w:sz w:val="32"/>
          <w:szCs w:val="32"/>
          <w:shd w:val="clear" w:color="auto" w:fill="FFFFFF"/>
          <w:lang w:val="en-US" w:eastAsia="zh-CN" w:bidi="ar"/>
        </w:rPr>
        <w:t>（三）示范培育，壮大绿色制造体系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9.建设绿色低碳工厂。</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以电子信息、铁基材料、装备制造、新能源及新能源汽车、绿色食品及生物医药为重点，坚持用地集约化、生产洁净化、废物资源化、能源低碳化，对标国际先进水平提标改造，打造一批国家级、省级绿色工厂。鼓励绿色工厂编制绿色低碳年度发展报告。引导绿色工厂进一步提标改造，对标国内外先进水平，积极创建“超级能效”工厂和“零碳”工厂。</w:t>
      </w:r>
      <w:r>
        <w:rPr>
          <w:rFonts w:hint="default" w:ascii="Times New Roman" w:hAnsi="Times New Roman" w:eastAsia="仿宋_GB2312" w:cs="Times New Roman"/>
          <w:b w:val="0"/>
          <w:bCs/>
          <w:i w:val="0"/>
          <w:caps w:val="0"/>
          <w:color w:val="auto"/>
          <w:spacing w:val="0"/>
          <w:kern w:val="0"/>
          <w:sz w:val="32"/>
          <w:szCs w:val="32"/>
          <w:shd w:val="clear" w:color="auto" w:fill="FFFFFF"/>
          <w:lang w:val="en" w:eastAsia="zh-CN" w:bidi="ar"/>
        </w:rPr>
        <w:t>力争创建</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省市级绿色工厂10户，国家级绿色工厂1-2户。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10.培育绿色低碳产品。</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鼓励企业运用绿色设计方法与工具，开发推广高性能、高质量、轻量化、低碳环保产品。发挥绿色低碳产品、装备对碳达峰碳中和的支撑作用，加大能源生产、交通运输、城乡建设等领域绿色低碳产品供给，构建工业领域从基础原材料到终端消费品全链条的绿色产品供给体系</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力争创建国家级绿色产品1-2个。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11.打造绿色低碳园区。</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以提升资源产出率和循环利用率为目标，优化空间布局，调整产业结构，合理延伸产业链并循环链接，实现园区能源资源高效循环利用和“三废”资源化利用，推进开发区（园区）供电、供热、中水回用等公共设施共建共享、系统优化。加快推动叶集开发区、霍山开发区开展国家园区循环化改造，支持金寨开发区、市开发区开展省级园区循环化改造试点</w:t>
      </w:r>
      <w:r>
        <w:rPr>
          <w:rFonts w:hint="eastAsia" w:ascii="Times New Roman" w:hAnsi="Times New Roman" w:eastAsia="仿宋_GB2312" w:cs="Times New Roman"/>
          <w:b w:val="0"/>
          <w:bCs/>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力争创建国家级绿色园区1-2个。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cs="Times New Roman"/>
          <w:sz w:val="32"/>
          <w:szCs w:val="32"/>
          <w:lang w:val="en-US" w:eastAsia="zh-CN"/>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12.构建绿色低碳供应链。</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引导龙头企业推动产业上下游协同提升资源利用效率，建立以资源节约、环境友好为导向的设计、采购、生产、营销、回收及物流体系，推动产品全生命周期管理，实现链上企业绿色化发展目标。在高端装备制造、新能源汽车、电子信息等行业中选择一批代表性强、行业影响力大、经营实力雄厚、管理水平高的龙头企业，推动绿色供应链管理企业建设。</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力争创建国家级绿色供应链1-2个。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13.全面提升清洁生产水平。</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针对钢铁、建材、化工、铸造、电子、纺织、装备制造等行业，围绕低碳清洁高效的目标要求，依托自愿性清洁生产导向计划，引导工业企业进一步实施技术改造，鼓励企业实施产品绿色设计、材料优化管理及生产全过程控制</w:t>
      </w:r>
      <w:r>
        <w:rPr>
          <w:rFonts w:hint="eastAsia" w:ascii="Times New Roman" w:hAnsi="Times New Roman" w:eastAsia="仿宋_GB2312" w:cs="Times New Roman"/>
          <w:b w:val="0"/>
          <w:bCs/>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编制《六安市202</w:t>
      </w:r>
      <w:r>
        <w:rPr>
          <w:rFonts w:hint="eastAsia" w:ascii="Times New Roman" w:hAnsi="Times New Roman" w:eastAsia="仿宋_GB2312" w:cs="Times New Roman"/>
          <w:b w:val="0"/>
          <w:bCs/>
          <w:i w:val="0"/>
          <w:caps w:val="0"/>
          <w:color w:val="auto"/>
          <w:spacing w:val="0"/>
          <w:kern w:val="0"/>
          <w:sz w:val="32"/>
          <w:szCs w:val="32"/>
          <w:shd w:val="clear" w:color="auto" w:fill="FFFFFF"/>
          <w:lang w:val="en-US" w:eastAsia="zh-CN" w:bidi="ar"/>
        </w:rPr>
        <w:t>3</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年工业企业自愿性清洁生产项目导向计划》</w:t>
      </w:r>
      <w:r>
        <w:rPr>
          <w:rFonts w:hint="default" w:ascii="Times New Roman" w:hAnsi="Times New Roman" w:eastAsia="仿宋_GB2312" w:cs="Times New Roman"/>
          <w:b w:val="0"/>
          <w:bCs/>
          <w:i w:val="0"/>
          <w:caps w:val="0"/>
          <w:color w:val="auto"/>
          <w:spacing w:val="0"/>
          <w:kern w:val="0"/>
          <w:sz w:val="32"/>
          <w:szCs w:val="32"/>
          <w:shd w:val="clear" w:color="auto" w:fill="FFFFFF"/>
          <w:lang w:val="en" w:eastAsia="zh-CN" w:bidi="ar"/>
        </w:rPr>
        <w:t>，</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推动清洁生产项目投产运营。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楷体_GB2312" w:cs="Times New Roman"/>
          <w:b/>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i w:val="0"/>
          <w:caps w:val="0"/>
          <w:color w:val="auto"/>
          <w:spacing w:val="0"/>
          <w:kern w:val="0"/>
          <w:sz w:val="32"/>
          <w:szCs w:val="32"/>
          <w:shd w:val="clear" w:color="auto" w:fill="FFFFFF"/>
          <w:lang w:val="en-US" w:eastAsia="zh-CN" w:bidi="ar"/>
        </w:rPr>
        <w:t>（四）循环协同，推进资源综合利用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14.培育再生资源综合利用规范企业。</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鼓励从事废钢铁、废纸加工和废塑料、废旧轮胎、新能源汽车退役动力蓄电池等再生资源综合利用企业积极对标申报综合利用规范企业。发挥安徽绿沃循环能源科技有限公司动力蓄电池回收利用区域中心企业引领作用，完善我市动力蓄电池回收利用体系，促进动力蓄电池梯次利用和高效再生利用。</w:t>
      </w:r>
      <w:r>
        <w:rPr>
          <w:rFonts w:hint="default" w:ascii="Times New Roman" w:hAnsi="Times New Roman" w:eastAsia="仿宋_GB2312" w:cs="Times New Roman"/>
          <w:i w:val="0"/>
          <w:caps w:val="0"/>
          <w:color w:val="auto"/>
          <w:spacing w:val="0"/>
          <w:kern w:val="0"/>
          <w:sz w:val="32"/>
          <w:szCs w:val="32"/>
          <w:shd w:val="clear" w:color="auto" w:fill="FFFFFF"/>
          <w:lang w:val="en" w:eastAsia="zh-CN" w:bidi="ar"/>
        </w:rPr>
        <w:t>力争</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创建再生资源综合利用规范性企业1-2户，实现废旧动力蓄电池再生利用规范企业零突破。</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643" w:firstLineChars="200"/>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15.推动重点行业水效提升。</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鼓励企业开展水平衡测试，深挖节水潜力，应用先进节水技术产品实施水效提升改造，推动工业企业、园区水效对标达标，全面提升工业用水效率。强化示范引领，</w:t>
      </w:r>
      <w:r>
        <w:rPr>
          <w:rFonts w:hint="default" w:ascii="Times New Roman" w:hAnsi="Times New Roman" w:eastAsia="仿宋_GB2312" w:cs="Times New Roman"/>
          <w:i w:val="0"/>
          <w:caps w:val="0"/>
          <w:color w:val="auto"/>
          <w:spacing w:val="0"/>
          <w:kern w:val="0"/>
          <w:sz w:val="32"/>
          <w:szCs w:val="32"/>
          <w:shd w:val="clear" w:color="auto" w:fill="FFFFFF"/>
          <w:lang w:val="en" w:eastAsia="zh-CN" w:bidi="ar"/>
        </w:rPr>
        <w:t>力争</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培育省市级节水标杆企业（园区）2户，争创国家级水效领跑者。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firstLine="643"/>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微软雅黑" w:cs="Times New Roman"/>
          <w:b/>
          <w:i w:val="0"/>
          <w:caps w:val="0"/>
          <w:color w:val="auto"/>
          <w:spacing w:val="0"/>
          <w:kern w:val="0"/>
          <w:sz w:val="32"/>
          <w:szCs w:val="32"/>
          <w:shd w:val="clear" w:color="auto" w:fill="FFFFFF"/>
          <w:lang w:val="en-US" w:eastAsia="zh-CN" w:bidi="ar"/>
        </w:rPr>
        <w:t>16.</w:t>
      </w:r>
      <w:r>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t>加强工业废水循环利用。</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聚焦废水排放量大、改造条件相对成熟、示范带动作用明显的化工、纺织、食品、电子信息等重点行业，推进废水循环利用改造升级，指导具备条件的工业企业（园区）优先使用再生水，力争创建工业废水循环利用试点企业（园区）1-2户</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协同推进再生水循环利用试点城市建设，提升水重复利用率。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楷体_GB2312" w:cs="Times New Roman"/>
          <w:b/>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i w:val="0"/>
          <w:caps w:val="0"/>
          <w:color w:val="auto"/>
          <w:spacing w:val="0"/>
          <w:kern w:val="0"/>
          <w:sz w:val="32"/>
          <w:szCs w:val="32"/>
          <w:shd w:val="clear" w:color="auto" w:fill="FFFFFF"/>
          <w:lang w:val="en-US" w:eastAsia="zh-CN" w:bidi="ar"/>
        </w:rPr>
        <w:t>（五）创新应用，加强低碳技术攻关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17.开展低碳技术应用示范。</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聚焦绿色低碳领域，编制首台套装备、首批次新材料、首版次软件等“三首”产品研制需求清单，引导企业对标研制，支持绿色低碳技术装备、绿色材料应用</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力争培育省首台套重大技术装备、首批次新材料、首版次软件等“三首”产品5个左右。围绕工业绿色低碳新技术、新装备、新产品、新材料，鼓励各地区、各领域开展推介对接活动，加快企业节能低碳装备革新和先进适用技术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18.开展工业绿色低碳培训。</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组织开展工业绿色低碳发展培训班</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宣传贯彻碳达峰碳中和“1+N”政策体系，省市工业领域碳达峰实施方案主要内容，企业碳达峰碳中和应对策略以及企业碳减排潜力诊断。推广工业节能低碳新技术、新装备、新产品、新材料，组织绿色技术装备产品研发机构和生产企业参加工信部组织召开的工业绿色低碳展，宣传推介我市先进技术装备。鼓励各县区开展多种形式的推介对接活动，加快企业节能低碳装备革新和先进适用技术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楷体_GB2312" w:cs="Times New Roman"/>
          <w:b/>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i w:val="0"/>
          <w:caps w:val="0"/>
          <w:color w:val="auto"/>
          <w:spacing w:val="0"/>
          <w:kern w:val="0"/>
          <w:sz w:val="32"/>
          <w:szCs w:val="32"/>
          <w:shd w:val="clear" w:color="auto" w:fill="FFFFFF"/>
          <w:lang w:val="en-US" w:eastAsia="zh-CN" w:bidi="ar"/>
        </w:rPr>
        <w:t>（六）数字赋能，推进“工业互联网+绿色低碳”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3"/>
        <w:jc w:val="both"/>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19</w:t>
      </w:r>
      <w:r>
        <w:rPr>
          <w:rFonts w:hint="eastAsia" w:ascii="Times New Roman" w:hAnsi="Times New Roman" w:eastAsia="仿宋_GB2312" w:cs="Times New Roman"/>
          <w:b/>
          <w:bCs/>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推动新一代信息技术与制造业融合。</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以工业化、信息化深度融合为目标，加快新一代信息技术集成应用，提升研发设计、生产制造、经营管理信息化水平，加速推进新型工业化进程。引导企业“上云用数赋智”，支持规上工业企业参与“皖企登云”提质扩面行动，支持企业实施两化融合管理体系贯标，支持企业实施智能化改造、循环化改造和机器换人。在钢铁、建材等行业加强流程精细化管理，开展绿色用能监测评价，持续加大能源管控中心建设力度</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推动200家工业企业“上云用数赋智”。</w:t>
      </w:r>
    </w:p>
    <w:p>
      <w:pPr>
        <w:pStyle w:val="2"/>
        <w:keepNext w:val="0"/>
        <w:keepLines w:val="0"/>
        <w:pageBreakBefore w:val="0"/>
        <w:kinsoku/>
        <w:wordWrap/>
        <w:overflowPunct/>
        <w:topLinePunct w:val="0"/>
        <w:autoSpaceDE/>
        <w:autoSpaceDN/>
        <w:bidi w:val="0"/>
        <w:adjustRightInd/>
        <w:snapToGrid/>
        <w:spacing w:line="240" w:lineRule="auto"/>
        <w:ind w:left="0" w:leftChars="0" w:firstLine="643" w:firstLineChars="200"/>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20.推进“工业互联网+绿色低碳”。</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鼓励电信企业、信息服务企业和工业企业加强合作，利用工业互联网、大数据等技术，统筹绿色低碳信息基础数据和工业大数据资源，为企业优化生产工艺流程和能源供应等提供数据支撑，实现精准用能控碳。鼓励龙头企业导入供应链上下游企业、产品使用和废弃物回收等碳排放数据形成碳足迹评估报告和产业链优化方案。鼓励工业互联网服务企业面向能源管理、节能降碳、绿色制造等典型场景，提供造整体解决方案，助力重点行业绿色化转型</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打造市级“5G+工业互联网”项目10个左右。</w:t>
      </w:r>
    </w:p>
    <w:p>
      <w:pPr>
        <w:pStyle w:val="2"/>
        <w:keepNext w:val="0"/>
        <w:keepLines w:val="0"/>
        <w:pageBreakBefore w:val="0"/>
        <w:kinsoku/>
        <w:wordWrap/>
        <w:overflowPunct/>
        <w:topLinePunct w:val="0"/>
        <w:autoSpaceDE/>
        <w:autoSpaceDN/>
        <w:bidi w:val="0"/>
        <w:adjustRightInd/>
        <w:snapToGrid/>
        <w:spacing w:line="240" w:lineRule="auto"/>
        <w:ind w:left="0" w:leftChars="0" w:firstLine="640" w:firstLineChars="200"/>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pStyle w:val="2"/>
        <w:keepNext w:val="0"/>
        <w:keepLines w:val="0"/>
        <w:pageBreakBefore w:val="0"/>
        <w:kinsoku/>
        <w:wordWrap/>
        <w:overflowPunct/>
        <w:topLinePunct w:val="0"/>
        <w:autoSpaceDE/>
        <w:autoSpaceDN/>
        <w:bidi w:val="0"/>
        <w:adjustRightInd/>
        <w:snapToGrid/>
        <w:spacing w:line="240" w:lineRule="auto"/>
        <w:ind w:left="1598" w:leftChars="304" w:hanging="960" w:hangingChars="300"/>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sectPr>
          <w:pgSz w:w="11906" w:h="16838"/>
          <w:pgMar w:top="1440" w:right="1800" w:bottom="1440" w:left="1800" w:header="851" w:footer="992" w:gutter="0"/>
          <w:cols w:space="720"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E82EE"/>
    <w:multiLevelType w:val="singleLevel"/>
    <w:tmpl w:val="6FAE82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DCA43"/>
    <w:rsid w:val="2FFA562F"/>
    <w:rsid w:val="37FFBADD"/>
    <w:rsid w:val="3BE41BDA"/>
    <w:rsid w:val="3BEFDE47"/>
    <w:rsid w:val="3EAB0813"/>
    <w:rsid w:val="3F1F0A81"/>
    <w:rsid w:val="3F57A199"/>
    <w:rsid w:val="3FEE2DA6"/>
    <w:rsid w:val="3FFFE037"/>
    <w:rsid w:val="4EE7C95B"/>
    <w:rsid w:val="53FFFB7D"/>
    <w:rsid w:val="57F7AF2D"/>
    <w:rsid w:val="5D77C316"/>
    <w:rsid w:val="5E9F1C92"/>
    <w:rsid w:val="5ECD7446"/>
    <w:rsid w:val="5F573CE7"/>
    <w:rsid w:val="5FFF53E5"/>
    <w:rsid w:val="615B364A"/>
    <w:rsid w:val="6DFDC91A"/>
    <w:rsid w:val="6FFBB93A"/>
    <w:rsid w:val="73BAC815"/>
    <w:rsid w:val="773F2F39"/>
    <w:rsid w:val="779249F0"/>
    <w:rsid w:val="77CCEA57"/>
    <w:rsid w:val="77EB3DFB"/>
    <w:rsid w:val="7AF14B94"/>
    <w:rsid w:val="7E377959"/>
    <w:rsid w:val="7F4F163D"/>
    <w:rsid w:val="9477F69D"/>
    <w:rsid w:val="985F2FE9"/>
    <w:rsid w:val="9BFDA75C"/>
    <w:rsid w:val="9EB3B71D"/>
    <w:rsid w:val="A64DAC9F"/>
    <w:rsid w:val="A7BFE6C3"/>
    <w:rsid w:val="BDD9E416"/>
    <w:rsid w:val="BFBD492A"/>
    <w:rsid w:val="D1FD4BAC"/>
    <w:rsid w:val="D3E36F4C"/>
    <w:rsid w:val="DFDB167B"/>
    <w:rsid w:val="EBFB3040"/>
    <w:rsid w:val="EF7600A7"/>
    <w:rsid w:val="EFFD8F7E"/>
    <w:rsid w:val="F3F9F881"/>
    <w:rsid w:val="F54D365D"/>
    <w:rsid w:val="F6F5587A"/>
    <w:rsid w:val="FBF354C7"/>
    <w:rsid w:val="FD7FFEAB"/>
    <w:rsid w:val="FE3F4C4E"/>
    <w:rsid w:val="FFB90547"/>
    <w:rsid w:val="FFBDCED5"/>
    <w:rsid w:val="FFBE3CA5"/>
    <w:rsid w:val="FFEE1DFE"/>
    <w:rsid w:val="FFFFF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qFormat/>
    <w:uiPriority w:val="0"/>
    <w:pPr>
      <w:spacing w:after="120"/>
      <w:ind w:left="420"/>
    </w:p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 w:type="paragraph" w:customStyle="1" w:styleId="11">
    <w:name w:val="四级标题"/>
    <w:basedOn w:val="5"/>
    <w:qFormat/>
    <w:uiPriority w:val="1"/>
    <w:pPr>
      <w:keepNext w:val="0"/>
      <w:keepLines w:val="0"/>
      <w:ind w:firstLine="200"/>
      <w:jc w:val="left"/>
    </w:pPr>
    <w:rPr>
      <w:rFonts w:ascii="Times New Roman" w:hAnsi="Times New Roman" w:eastAsia="楷体"/>
    </w:rPr>
  </w:style>
  <w:style w:type="paragraph" w:customStyle="1" w:styleId="12">
    <w:name w:val="报告正文"/>
    <w:basedOn w:val="1"/>
    <w:qFormat/>
    <w:uiPriority w:val="1"/>
    <w:pPr>
      <w:spacing w:line="560" w:lineRule="exact"/>
      <w:ind w:firstLine="200"/>
      <w:jc w:val="both"/>
    </w:pPr>
    <w:rPr>
      <w:rFonts w:ascii="Times New Roman" w:hAnsi="Times New Roman" w:eastAsia="仿宋_GB2312" w:cs="Times New Roman Regular"/>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4108</Words>
  <Characters>4193</Characters>
  <Lines>0</Lines>
  <Paragraphs>0</Paragraphs>
  <TotalTime>8.33333333333333</TotalTime>
  <ScaleCrop>false</ScaleCrop>
  <LinksUpToDate>false</LinksUpToDate>
  <CharactersWithSpaces>4208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Administrator</cp:lastModifiedBy>
  <cp:lastPrinted>2023-03-28T00:45:39Z</cp:lastPrinted>
  <dcterms:modified xsi:type="dcterms:W3CDTF">2023-04-10T08:24:02Z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091244E51152490B8E636D9F41BAAABD_13</vt:lpwstr>
  </property>
</Properties>
</file>